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40"/>
          <w:szCs w:val="40"/>
        </w:rPr>
        <w:t xml:space="preserve">NISAR ACADEMY</w:t>
      </w:r>
    </w:p>
    <w:p>
      <w:pPr>
        <w:spacing w:after="60"/>
        <w:jc w:val="center"/>
      </w:pPr>
      <w:r>
        <w:rPr>
          <w:b/>
          <w:bCs/>
          <w:color w:val="B8860B"/>
          <w:sz w:val="28"/>
          <w:szCs w:val="28"/>
        </w:rPr>
        <w:t xml:space="preserve">Annual Syllabus — Prep Class (Pre-1)</w:t>
      </w:r>
    </w:p>
    <w:p>
      <w:pPr>
        <w:spacing w:after="300"/>
        <w:jc w:val="center"/>
      </w:pPr>
      <w:r>
        <w:rPr>
          <w:color w:val="555555"/>
          <w:sz w:val="18"/>
          <w:szCs w:val="18"/>
        </w:rPr>
        <w:t xml:space="preserve">English • Urdu • Mathematics • Science (Oral) • Islamiyat (Oral) • Personal Development</w:t>
      </w:r>
    </w:p>
    <w:p>
      <w:pPr>
        <w:spacing w:after="200"/>
      </w:pPr>
      <w:r>
        <w:rPr>
          <w:sz w:val="20"/>
          <w:szCs w:val="20"/>
        </w:rPr>
        <w:t xml:space="preserve">Prep Class bridges KG and Grade 1. The syllabus is arranged across three terms, moving from revision and foundation-building (Term 1) to guided practice (Term 2) to independent application (Term 3). Oral subjects (Science, Islamiyat, Personal Development) build vocabulary, general knowledge and values through discussion, stories and everyday conversation rather than written work.</w:t>
      </w:r>
    </w:p>
    <w:p>
      <w:pPr>
        <w:pStyle w:val="Heading1"/>
        <w:spacing w:after="150" w:before="300"/>
      </w:pPr>
      <w:r>
        <w:rPr>
          <w:b/>
          <w:bCs/>
          <w:color w:val="1F3864"/>
          <w:sz w:val="30"/>
          <w:szCs w:val="30"/>
        </w:rPr>
        <w:t xml:space="preserve">Term 1 — Foundation &amp; Revision</w:t>
      </w:r>
    </w:p>
    <w:p>
      <w:pPr>
        <w:pStyle w:val="Heading2"/>
        <w:spacing w:after="100" w:before="200"/>
      </w:pPr>
      <w:r>
        <w:rPr>
          <w:b/>
          <w:bCs/>
          <w:color w:val="B8860B"/>
          <w:sz w:val="24"/>
          <w:szCs w:val="24"/>
        </w:rPr>
        <w:t xml:space="preserve">English</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Oral / Listening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Greetings and self-introduction (name, age, family)</w:t>
            </w:r>
          </w:p>
          <w:p>
            <w:pPr>
              <w:pStyle w:val="ListParagraph"/>
              <w:numPr>
                <w:ilvl w:val="0"/>
                <w:numId w:val="1"/>
              </w:numPr>
              <w:spacing w:after="30"/>
            </w:pPr>
            <w:r>
              <w:rPr>
                <w:sz w:val="18"/>
                <w:szCs w:val="18"/>
              </w:rPr>
              <w:t xml:space="preserve">Following simple two-step instructions</w:t>
            </w:r>
          </w:p>
          <w:p>
            <w:pPr>
              <w:pStyle w:val="ListParagraph"/>
              <w:numPr>
                <w:ilvl w:val="0"/>
                <w:numId w:val="1"/>
              </w:numPr>
              <w:spacing w:after="30"/>
            </w:pPr>
            <w:r>
              <w:rPr>
                <w:sz w:val="18"/>
                <w:szCs w:val="18"/>
              </w:rPr>
              <w:t xml:space="preserve">Listening to and reciting rhymes and short poems</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Phonics &amp; Reading</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Revision of alphabet names and sounds (A–Z)</w:t>
            </w:r>
          </w:p>
          <w:p>
            <w:pPr>
              <w:pStyle w:val="ListParagraph"/>
              <w:numPr>
                <w:ilvl w:val="0"/>
                <w:numId w:val="1"/>
              </w:numPr>
              <w:spacing w:after="30"/>
            </w:pPr>
            <w:r>
              <w:rPr>
                <w:sz w:val="18"/>
                <w:szCs w:val="18"/>
              </w:rPr>
              <w:t xml:space="preserve">Blending simple 2-letter sounds (at, an, in)</w:t>
            </w:r>
          </w:p>
          <w:p>
            <w:pPr>
              <w:pStyle w:val="ListParagraph"/>
              <w:numPr>
                <w:ilvl w:val="0"/>
                <w:numId w:val="1"/>
              </w:numPr>
              <w:spacing w:after="30"/>
            </w:pPr>
            <w:r>
              <w:rPr>
                <w:sz w:val="18"/>
                <w:szCs w:val="18"/>
              </w:rPr>
              <w:t xml:space="preserve">Sight words: is, a, the, I, my, can</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Grammar</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Naming words (Nouns): people, animals, objects around us</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Sentence Building</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Simple 3–4 word sentences (e.g. This is a cat.)</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Picture Description</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Oral description of a picture in 2–3 simple sentences</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Comprehension</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Oral question/answer on short stories and rhymes heard in class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Handwriting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Tracing and forming capital and small letters correctly</w:t>
            </w:r>
          </w:p>
        </w:tc>
      </w:tr>
    </w:tbl>
    <w:p>
      <w:pPr>
        <w:pStyle w:val="Heading2"/>
        <w:spacing w:after="100" w:before="200"/>
      </w:pPr>
      <w:r>
        <w:rPr>
          <w:b/>
          <w:bCs/>
          <w:color w:val="B8860B"/>
          <w:sz w:val="24"/>
          <w:szCs w:val="24"/>
        </w:rPr>
        <w:t xml:space="preserve">Urdu</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حروفِ تہجی</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حروفِ تہجی کا اعادہ (الف سے ے تک)</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حرکات</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زبر، زیر، پیش کی پہچان اور آواز</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الفاظ</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2 حرفی الفاظ کی پڑھائی (بابا، ماما، لب)</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رنگ</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بنیادی رنگوں کی پہچان (لال، پیلا، نیلا، ہرا)</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اشیاء</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جسم کے اعضاء کے نام (سر، آنکھ، ناک، ہاتھ)</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گفتگو</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سلام، تعارف اور روزمرہ مکالمہ</w:t>
            </w:r>
          </w:p>
        </w:tc>
      </w:tr>
    </w:tbl>
    <w:p>
      <w:pPr>
        <w:pStyle w:val="Heading2"/>
        <w:spacing w:after="100" w:before="200"/>
      </w:pPr>
      <w:r>
        <w:rPr>
          <w:b/>
          <w:bCs/>
          <w:color w:val="B8860B"/>
          <w:sz w:val="24"/>
          <w:szCs w:val="24"/>
        </w:rPr>
        <w:t xml:space="preserve">Mathematics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Number Sense</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Number recognition and writing 0–20</w:t>
            </w:r>
          </w:p>
          <w:p>
            <w:pPr>
              <w:pStyle w:val="ListParagraph"/>
              <w:numPr>
                <w:ilvl w:val="0"/>
                <w:numId w:val="1"/>
              </w:numPr>
              <w:spacing w:after="30"/>
            </w:pPr>
            <w:r>
              <w:rPr>
                <w:sz w:val="18"/>
                <w:szCs w:val="18"/>
              </w:rPr>
              <w:t xml:space="preserve">Forward counting 1–20</w:t>
            </w:r>
          </w:p>
          <w:p>
            <w:pPr>
              <w:pStyle w:val="ListParagraph"/>
              <w:numPr>
                <w:ilvl w:val="0"/>
                <w:numId w:val="1"/>
              </w:numPr>
              <w:spacing w:after="30"/>
            </w:pPr>
            <w:r>
              <w:rPr>
                <w:sz w:val="18"/>
                <w:szCs w:val="18"/>
              </w:rPr>
              <w:t xml:space="preserve">Before / after / between within 20</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Number Spellings</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Number words: one to ten</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Shapes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Recognising circle, square, triangle, rectangle</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Comparison</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Big/small, long/short, tall/short</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Patterns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Simple AB repeating patterns (colour/shape)</w:t>
            </w:r>
          </w:p>
        </w:tc>
      </w:tr>
    </w:tbl>
    <w:p>
      <w:pPr>
        <w:pStyle w:val="Heading2"/>
        <w:spacing w:after="100" w:before="200"/>
      </w:pPr>
      <w:r>
        <w:rPr>
          <w:b/>
          <w:bCs/>
          <w:color w:val="B8860B"/>
          <w:sz w:val="24"/>
          <w:szCs w:val="24"/>
        </w:rPr>
        <w:t xml:space="preserve">Science (Oral)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My body and the five senses</w:t>
            </w:r>
          </w:p>
          <w:p>
            <w:pPr>
              <w:pStyle w:val="ListParagraph"/>
              <w:numPr>
                <w:ilvl w:val="0"/>
                <w:numId w:val="1"/>
              </w:numPr>
              <w:spacing w:after="30"/>
            </w:pPr>
            <w:r>
              <w:rPr>
                <w:sz w:val="18"/>
                <w:szCs w:val="18"/>
              </w:rPr>
              <w:t xml:space="preserve">Living and non-living things</w:t>
            </w:r>
          </w:p>
          <w:p>
            <w:pPr>
              <w:pStyle w:val="ListParagraph"/>
              <w:numPr>
                <w:ilvl w:val="0"/>
                <w:numId w:val="1"/>
              </w:numPr>
              <w:spacing w:after="30"/>
            </w:pPr>
            <w:r>
              <w:rPr>
                <w:sz w:val="18"/>
                <w:szCs w:val="18"/>
              </w:rPr>
              <w:t xml:space="preserve">My family and helpers around me</w:t>
            </w:r>
          </w:p>
        </w:tc>
      </w:tr>
    </w:tbl>
    <w:p>
      <w:pPr>
        <w:pStyle w:val="Heading2"/>
        <w:spacing w:after="100" w:before="200"/>
      </w:pPr>
      <w:r>
        <w:rPr>
          <w:b/>
          <w:bCs/>
          <w:color w:val="B8860B"/>
          <w:sz w:val="24"/>
          <w:szCs w:val="24"/>
        </w:rPr>
        <w:t xml:space="preserve">Islamiyat (Oral)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Salam and Islamic adaab (greeting, eating, entering a room)</w:t>
            </w:r>
          </w:p>
          <w:p>
            <w:pPr>
              <w:pStyle w:val="ListParagraph"/>
              <w:numPr>
                <w:ilvl w:val="0"/>
                <w:numId w:val="1"/>
              </w:numPr>
              <w:spacing w:after="30"/>
            </w:pPr>
            <w:r>
              <w:rPr>
                <w:sz w:val="18"/>
                <w:szCs w:val="18"/>
              </w:rPr>
              <w:t xml:space="preserve">First Kalima — Kalima Tayyibah</w:t>
            </w:r>
          </w:p>
          <w:p>
            <w:pPr>
              <w:pStyle w:val="ListParagraph"/>
              <w:numPr>
                <w:ilvl w:val="0"/>
                <w:numId w:val="1"/>
              </w:numPr>
              <w:spacing w:after="30"/>
            </w:pPr>
            <w:r>
              <w:rPr>
                <w:sz w:val="18"/>
                <w:szCs w:val="18"/>
              </w:rPr>
              <w:t xml:space="preserve">Dua before eating</w:t>
            </w:r>
          </w:p>
        </w:tc>
      </w:tr>
    </w:tbl>
    <w:p>
      <w:pPr>
        <w:pStyle w:val="Heading2"/>
        <w:spacing w:after="100" w:before="200"/>
      </w:pPr>
      <w:r>
        <w:rPr>
          <w:b/>
          <w:bCs/>
          <w:color w:val="B8860B"/>
          <w:sz w:val="24"/>
          <w:szCs w:val="24"/>
        </w:rPr>
        <w:t xml:space="preserve">Personal Development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Classroom rules and routines</w:t>
            </w:r>
          </w:p>
          <w:p>
            <w:pPr>
              <w:pStyle w:val="ListParagraph"/>
              <w:numPr>
                <w:ilvl w:val="0"/>
                <w:numId w:val="1"/>
              </w:numPr>
              <w:spacing w:after="30"/>
            </w:pPr>
            <w:r>
              <w:rPr>
                <w:sz w:val="18"/>
                <w:szCs w:val="18"/>
              </w:rPr>
              <w:t xml:space="preserve">Personal hygiene: washing hands, brushing teeth</w:t>
            </w:r>
          </w:p>
          <w:p>
            <w:pPr>
              <w:pStyle w:val="ListParagraph"/>
              <w:numPr>
                <w:ilvl w:val="0"/>
                <w:numId w:val="1"/>
              </w:numPr>
              <w:spacing w:after="30"/>
            </w:pPr>
            <w:r>
              <w:rPr>
                <w:sz w:val="18"/>
                <w:szCs w:val="18"/>
              </w:rPr>
              <w:t xml:space="preserve">Sharing and taking turns</w:t>
            </w:r>
          </w:p>
        </w:tc>
      </w:tr>
    </w:tbl>
    <w:p>
      <w:pPr>
        <w:pageBreakBefore/>
      </w:pPr>
      <w:r>
        <w:br/>
        <w:t xml:space="preserve"/>
      </w:r>
    </w:p>
    <w:p>
      <w:pPr>
        <w:pStyle w:val="Heading1"/>
        <w:spacing w:after="150" w:before="300"/>
      </w:pPr>
      <w:r>
        <w:rPr>
          <w:b/>
          <w:bCs/>
          <w:color w:val="1F3864"/>
          <w:sz w:val="30"/>
          <w:szCs w:val="30"/>
        </w:rPr>
        <w:t xml:space="preserve">Term 2 — Guided Practice</w:t>
      </w:r>
    </w:p>
    <w:p>
      <w:pPr>
        <w:pStyle w:val="Heading2"/>
        <w:spacing w:after="100" w:before="200"/>
      </w:pPr>
      <w:r>
        <w:rPr>
          <w:b/>
          <w:bCs/>
          <w:color w:val="B8860B"/>
          <w:sz w:val="24"/>
          <w:szCs w:val="24"/>
        </w:rPr>
        <w:t xml:space="preserve">English</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Grammar</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Action words (Verbs): running, eating, jumping, sleeping</w:t>
            </w:r>
          </w:p>
          <w:p>
            <w:pPr>
              <w:pStyle w:val="ListParagraph"/>
              <w:numPr>
                <w:ilvl w:val="0"/>
                <w:numId w:val="1"/>
              </w:numPr>
              <w:spacing w:after="30"/>
            </w:pPr>
            <w:r>
              <w:rPr>
                <w:sz w:val="18"/>
                <w:szCs w:val="18"/>
              </w:rPr>
              <w:t xml:space="preserve">Describing words (Adjectives): big, small, happy, red</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Sentence Building</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4–5 word sentences with correct word order</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Creative Writing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Guided writing of 3–4 sentences on a picture prompt, using a word bank</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Comprehension</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True/False questions and simple MCQs based on a short passage or story</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Vocabulary</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Expanding sight words: he, she, it, we, they, like</w:t>
            </w:r>
          </w:p>
          <w:p>
            <w:pPr>
              <w:pStyle w:val="ListParagraph"/>
              <w:numPr>
                <w:ilvl w:val="0"/>
                <w:numId w:val="1"/>
              </w:numPr>
              <w:spacing w:after="30"/>
            </w:pPr>
            <w:r>
              <w:rPr>
                <w:sz w:val="18"/>
                <w:szCs w:val="18"/>
              </w:rPr>
              <w:t xml:space="preserve">Rhyming words and simple opposites (big/small, up/down)</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Punctuation</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Capital letter at the start of a sentence; full stop at the end</w:t>
            </w:r>
          </w:p>
        </w:tc>
      </w:tr>
    </w:tbl>
    <w:p>
      <w:pPr>
        <w:pStyle w:val="Heading2"/>
        <w:spacing w:after="100" w:before="200"/>
      </w:pPr>
      <w:r>
        <w:rPr>
          <w:b/>
          <w:bCs/>
          <w:color w:val="B8860B"/>
          <w:sz w:val="24"/>
          <w:szCs w:val="24"/>
        </w:rPr>
        <w:t xml:space="preserve">Urdu</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ارکان سازی</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مساواتوں کے ساتھ ارکان سازی کی مشق</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الفاظ</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3 حرفی الفاظ کی پڑھائی اور لکھائی</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رنگ</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ثانوی رنگوں کی پہچان (نارنجی، جامنی، بھورا)</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اشکال</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بنیادی اشکال کے نام اردو میں</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پھل</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پھلوں کے نام</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جملہ سازی</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خالی جگہ پُر کریں (رہنمائی کے ساتھ جملہ سازی)</w:t>
            </w:r>
          </w:p>
        </w:tc>
      </w:tr>
    </w:tbl>
    <w:p>
      <w:pPr>
        <w:pStyle w:val="Heading2"/>
        <w:spacing w:after="100" w:before="200"/>
      </w:pPr>
      <w:r>
        <w:rPr>
          <w:b/>
          <w:bCs/>
          <w:color w:val="B8860B"/>
          <w:sz w:val="24"/>
          <w:szCs w:val="24"/>
        </w:rPr>
        <w:t xml:space="preserve">Mathematics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Counting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Forward counting 0–50</w:t>
            </w:r>
          </w:p>
          <w:p>
            <w:pPr>
              <w:pStyle w:val="ListParagraph"/>
              <w:numPr>
                <w:ilvl w:val="0"/>
                <w:numId w:val="1"/>
              </w:numPr>
              <w:spacing w:after="30"/>
            </w:pPr>
            <w:r>
              <w:rPr>
                <w:sz w:val="18"/>
                <w:szCs w:val="18"/>
              </w:rPr>
              <w:t xml:space="preserve">Backward counting 20–1</w:t>
            </w:r>
          </w:p>
          <w:p>
            <w:pPr>
              <w:pStyle w:val="ListParagraph"/>
              <w:numPr>
                <w:ilvl w:val="0"/>
                <w:numId w:val="1"/>
              </w:numPr>
              <w:spacing w:after="30"/>
            </w:pPr>
            <w:r>
              <w:rPr>
                <w:sz w:val="18"/>
                <w:szCs w:val="18"/>
              </w:rPr>
              <w:t xml:space="preserve">Skip counting by 2s (introduction)</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Operations</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Addition within 10</w:t>
            </w:r>
          </w:p>
          <w:p>
            <w:pPr>
              <w:pStyle w:val="ListParagraph"/>
              <w:numPr>
                <w:ilvl w:val="0"/>
                <w:numId w:val="1"/>
              </w:numPr>
              <w:spacing w:after="30"/>
            </w:pPr>
            <w:r>
              <w:rPr>
                <w:sz w:val="18"/>
                <w:szCs w:val="18"/>
              </w:rPr>
              <w:t xml:space="preserve">Subtraction within 5</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Number Spellings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Number words: eleven to fifteen</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Ordinal Numbers</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1st to 5th</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Time</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Reading the clock: o'clock</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Calendar</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Days of the week</w:t>
            </w:r>
          </w:p>
        </w:tc>
      </w:tr>
    </w:tbl>
    <w:p>
      <w:pPr>
        <w:pStyle w:val="Heading2"/>
        <w:spacing w:after="100" w:before="200"/>
      </w:pPr>
      <w:r>
        <w:rPr>
          <w:b/>
          <w:bCs/>
          <w:color w:val="B8860B"/>
          <w:sz w:val="24"/>
          <w:szCs w:val="24"/>
        </w:rPr>
        <w:t xml:space="preserve">Science (Oral)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Plants around us — parts of a plant</w:t>
            </w:r>
          </w:p>
          <w:p>
            <w:pPr>
              <w:pStyle w:val="ListParagraph"/>
              <w:numPr>
                <w:ilvl w:val="0"/>
                <w:numId w:val="1"/>
              </w:numPr>
              <w:spacing w:after="30"/>
            </w:pPr>
            <w:r>
              <w:rPr>
                <w:sz w:val="18"/>
                <w:szCs w:val="18"/>
              </w:rPr>
              <w:t xml:space="preserve">Animals and their homes</w:t>
            </w:r>
          </w:p>
          <w:p>
            <w:pPr>
              <w:pStyle w:val="ListParagraph"/>
              <w:numPr>
                <w:ilvl w:val="0"/>
                <w:numId w:val="1"/>
              </w:numPr>
              <w:spacing w:after="30"/>
            </w:pPr>
            <w:r>
              <w:rPr>
                <w:sz w:val="18"/>
                <w:szCs w:val="18"/>
              </w:rPr>
              <w:t xml:space="preserve">Weather and seasons</w:t>
            </w:r>
          </w:p>
        </w:tc>
      </w:tr>
    </w:tbl>
    <w:p>
      <w:pPr>
        <w:pStyle w:val="Heading2"/>
        <w:spacing w:after="100" w:before="200"/>
      </w:pPr>
      <w:r>
        <w:rPr>
          <w:b/>
          <w:bCs/>
          <w:color w:val="B8860B"/>
          <w:sz w:val="24"/>
          <w:szCs w:val="24"/>
        </w:rPr>
        <w:t xml:space="preserve">Islamiyat (Oral)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Second Kalima — Kalima Shahadat</w:t>
            </w:r>
          </w:p>
          <w:p>
            <w:pPr>
              <w:pStyle w:val="ListParagraph"/>
              <w:numPr>
                <w:ilvl w:val="0"/>
                <w:numId w:val="1"/>
              </w:numPr>
              <w:spacing w:after="30"/>
            </w:pPr>
            <w:r>
              <w:rPr>
                <w:sz w:val="18"/>
                <w:szCs w:val="18"/>
              </w:rPr>
              <w:t xml:space="preserve">Dua after eating and dua before sleeping</w:t>
            </w:r>
          </w:p>
          <w:p>
            <w:pPr>
              <w:pStyle w:val="ListParagraph"/>
              <w:numPr>
                <w:ilvl w:val="0"/>
                <w:numId w:val="1"/>
              </w:numPr>
              <w:spacing w:after="30"/>
            </w:pPr>
            <w:r>
              <w:rPr>
                <w:sz w:val="18"/>
                <w:szCs w:val="18"/>
              </w:rPr>
              <w:t xml:space="preserve">Introducing a few Names of Allah</w:t>
            </w:r>
          </w:p>
        </w:tc>
      </w:tr>
    </w:tbl>
    <w:p>
      <w:pPr>
        <w:pStyle w:val="Heading2"/>
        <w:spacing w:after="100" w:before="200"/>
      </w:pPr>
      <w:r>
        <w:rPr>
          <w:b/>
          <w:bCs/>
          <w:color w:val="B8860B"/>
          <w:sz w:val="24"/>
          <w:szCs w:val="24"/>
        </w:rPr>
        <w:t xml:space="preserve">Personal Development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Kindness and caring for others</w:t>
            </w:r>
          </w:p>
          <w:p>
            <w:pPr>
              <w:pStyle w:val="ListParagraph"/>
              <w:numPr>
                <w:ilvl w:val="0"/>
                <w:numId w:val="1"/>
              </w:numPr>
              <w:spacing w:after="30"/>
            </w:pPr>
            <w:r>
              <w:rPr>
                <w:sz w:val="18"/>
                <w:szCs w:val="18"/>
              </w:rPr>
              <w:t xml:space="preserve">Magic words: please, thank you, sorry</w:t>
            </w:r>
          </w:p>
          <w:p>
            <w:pPr>
              <w:pStyle w:val="ListParagraph"/>
              <w:numPr>
                <w:ilvl w:val="0"/>
                <w:numId w:val="1"/>
              </w:numPr>
              <w:spacing w:after="30"/>
            </w:pPr>
            <w:r>
              <w:rPr>
                <w:sz w:val="18"/>
                <w:szCs w:val="18"/>
              </w:rPr>
              <w:t xml:space="preserve">Basic road and school safety</w:t>
            </w:r>
          </w:p>
        </w:tc>
      </w:tr>
    </w:tbl>
    <w:p>
      <w:pPr>
        <w:pageBreakBefore/>
      </w:pPr>
      <w:r>
        <w:br/>
        <w:t xml:space="preserve"/>
      </w:r>
    </w:p>
    <w:p>
      <w:pPr>
        <w:pStyle w:val="Heading1"/>
        <w:spacing w:after="150" w:before="300"/>
      </w:pPr>
      <w:r>
        <w:rPr>
          <w:b/>
          <w:bCs/>
          <w:color w:val="1F3864"/>
          <w:sz w:val="30"/>
          <w:szCs w:val="30"/>
        </w:rPr>
        <w:t xml:space="preserve">Term 3 — Independent Application</w:t>
      </w:r>
    </w:p>
    <w:p>
      <w:pPr>
        <w:pStyle w:val="Heading2"/>
        <w:spacing w:after="100" w:before="200"/>
      </w:pPr>
      <w:r>
        <w:rPr>
          <w:b/>
          <w:bCs/>
          <w:color w:val="B8860B"/>
          <w:sz w:val="24"/>
          <w:szCs w:val="24"/>
        </w:rPr>
        <w:t xml:space="preserve">English</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Grammar</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Introducing adverbs (quickly, slowly, loudly)</w:t>
            </w:r>
          </w:p>
          <w:p>
            <w:pPr>
              <w:pStyle w:val="ListParagraph"/>
              <w:numPr>
                <w:ilvl w:val="0"/>
                <w:numId w:val="1"/>
              </w:numPr>
              <w:spacing w:after="30"/>
            </w:pPr>
            <w:r>
              <w:rPr>
                <w:sz w:val="18"/>
                <w:szCs w:val="18"/>
              </w:rPr>
              <w:t xml:space="preserve">Cumulative revision of nouns, verbs and adjectives</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Sentence Building</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Simple compound sentences joined with 'and' / 'but'</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Creative Writing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Independent writing of 4–5 sentences on a familiar topic</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Picture Description</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4–5 sentence picture description using describing words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Comprehension</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Passage-based Q&amp;A, True/False and MCQs combined</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Vocabulary</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Cumulative sight-word revision; simple synonyms (big/large)</w:t>
            </w:r>
          </w:p>
        </w:tc>
      </w:tr>
    </w:tbl>
    <w:p>
      <w:pPr>
        <w:pStyle w:val="Heading2"/>
        <w:spacing w:after="100" w:before="200"/>
      </w:pPr>
      <w:r>
        <w:rPr>
          <w:b/>
          <w:bCs/>
          <w:color w:val="B8860B"/>
          <w:sz w:val="24"/>
          <w:szCs w:val="24"/>
        </w:rPr>
        <w:t xml:space="preserve">Urdu</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ارکان سازی</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ارکان سازی کی خودمختار مشق</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الفاظ</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2 اور 3 حرفی الفاظ کی خودمختار لکھائی</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سبزیاں</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سبزیوں کے نام</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جملہ سازی</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مکمل جملے خود بنانا (بتدریج آزادانہ)</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اعادہ</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رنگوں اور اشکال کا اعادہ</w:t>
            </w:r>
          </w:p>
        </w:tc>
      </w:tr>
    </w:tbl>
    <w:p>
      <w:pPr>
        <w:pStyle w:val="Heading2"/>
        <w:spacing w:after="100" w:before="200"/>
      </w:pPr>
      <w:r>
        <w:rPr>
          <w:b/>
          <w:bCs/>
          <w:color w:val="B8860B"/>
          <w:sz w:val="24"/>
          <w:szCs w:val="24"/>
        </w:rPr>
        <w:t xml:space="preserve">Mathematics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Counting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Forward counting 0–100</w:t>
            </w:r>
          </w:p>
          <w:p>
            <w:pPr>
              <w:pStyle w:val="ListParagraph"/>
              <w:numPr>
                <w:ilvl w:val="0"/>
                <w:numId w:val="1"/>
              </w:numPr>
              <w:spacing w:after="30"/>
            </w:pPr>
            <w:r>
              <w:rPr>
                <w:sz w:val="18"/>
                <w:szCs w:val="18"/>
              </w:rPr>
              <w:t xml:space="preserve">Backward counting 50–1</w:t>
            </w:r>
          </w:p>
          <w:p>
            <w:pPr>
              <w:pStyle w:val="ListParagraph"/>
              <w:numPr>
                <w:ilvl w:val="0"/>
                <w:numId w:val="1"/>
              </w:numPr>
              <w:spacing w:after="30"/>
            </w:pPr>
            <w:r>
              <w:rPr>
                <w:sz w:val="18"/>
                <w:szCs w:val="18"/>
              </w:rPr>
              <w:t xml:space="preserve">Skip counting by 5s and 10s</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Operations</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Addition within 20</w:t>
            </w:r>
          </w:p>
          <w:p>
            <w:pPr>
              <w:pStyle w:val="ListParagraph"/>
              <w:numPr>
                <w:ilvl w:val="0"/>
                <w:numId w:val="1"/>
              </w:numPr>
              <w:spacing w:after="30"/>
            </w:pPr>
            <w:r>
              <w:rPr>
                <w:sz w:val="18"/>
                <w:szCs w:val="18"/>
              </w:rPr>
              <w:t xml:space="preserve">Subtraction within 10</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Number Spellings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Number words: 0–20 (cumulative)</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Time</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Reading the clock: o'clock and half past</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Comparison</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Greater than and less than</w:t>
            </w:r>
          </w:p>
        </w:tc>
      </w:tr>
      <w:tr>
        <w:tc>
          <w:tcPr>
            <w:tcW w:type="dxa" w:w="2300"/>
            <w:shd w:fill="EEF2F7" w:val="clear"/>
            <w:tcMar>
              <w:top w:type="dxa" w:w="80"/>
              <w:left w:type="dxa" w:w="100"/>
              <w:bottom w:type="dxa" w:w="80"/>
              <w:right w:type="dxa" w:w="100"/>
            </w:tcMar>
            <w:vAlign w:val="center"/>
          </w:tcPr>
          <w:p>
            <w:r>
              <w:rPr>
                <w:b/>
                <w:bCs/>
                <w:color w:val="1F3864"/>
                <w:sz w:val="20"/>
                <w:szCs w:val="20"/>
              </w:rPr>
              <w:t xml:space="preserve">Measurement &amp; Money</w:t>
            </w:r>
          </w:p>
        </w:tc>
        <w:tc>
          <w:tcPr>
            <w:tcW w:type="dxa" w:w="7300"/>
            <w:shd w:fill="EEF2F7" w:val="clear"/>
            <w:tcMar>
              <w:top w:type="dxa" w:w="80"/>
              <w:left w:type="dxa" w:w="100"/>
              <w:bottom w:type="dxa" w:w="80"/>
              <w:right w:type="dxa" w:w="100"/>
            </w:tcMar>
          </w:tcPr>
          <w:p>
            <w:pPr>
              <w:pStyle w:val="ListParagraph"/>
              <w:numPr>
                <w:ilvl w:val="0"/>
                <w:numId w:val="1"/>
              </w:numPr>
              <w:spacing w:after="30"/>
            </w:pPr>
            <w:r>
              <w:rPr>
                <w:sz w:val="18"/>
                <w:szCs w:val="18"/>
              </w:rPr>
              <w:t xml:space="preserve">Heavy/light, full/empty</w:t>
            </w:r>
          </w:p>
          <w:p>
            <w:pPr>
              <w:pStyle w:val="ListParagraph"/>
              <w:numPr>
                <w:ilvl w:val="0"/>
                <w:numId w:val="1"/>
              </w:numPr>
              <w:spacing w:after="30"/>
            </w:pPr>
            <w:r>
              <w:rPr>
                <w:sz w:val="18"/>
                <w:szCs w:val="18"/>
              </w:rPr>
              <w:t xml:space="preserve">Recognising coins (basic money awareness)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Data Handling</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Reading a simple picture graph</w:t>
            </w:r>
          </w:p>
        </w:tc>
      </w:tr>
    </w:tbl>
    <w:p>
      <w:pPr>
        <w:pStyle w:val="Heading2"/>
        <w:spacing w:after="100" w:before="200"/>
      </w:pPr>
      <w:r>
        <w:rPr>
          <w:b/>
          <w:bCs/>
          <w:color w:val="B8860B"/>
          <w:sz w:val="24"/>
          <w:szCs w:val="24"/>
        </w:rPr>
        <w:t xml:space="preserve">Science (Oral)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Healthy habits and good food choices</w:t>
            </w:r>
          </w:p>
          <w:p>
            <w:pPr>
              <w:pStyle w:val="ListParagraph"/>
              <w:numPr>
                <w:ilvl w:val="0"/>
                <w:numId w:val="1"/>
              </w:numPr>
              <w:spacing w:after="30"/>
            </w:pPr>
            <w:r>
              <w:rPr>
                <w:sz w:val="18"/>
                <w:szCs w:val="18"/>
              </w:rPr>
              <w:t xml:space="preserve">Changes in weather and seasons (revision)</w:t>
            </w:r>
          </w:p>
          <w:p>
            <w:pPr>
              <w:pStyle w:val="ListParagraph"/>
              <w:numPr>
                <w:ilvl w:val="0"/>
                <w:numId w:val="1"/>
              </w:numPr>
              <w:spacing w:after="30"/>
            </w:pPr>
            <w:r>
              <w:rPr>
                <w:sz w:val="18"/>
                <w:szCs w:val="18"/>
              </w:rPr>
              <w:t xml:space="preserve">Keeping our surroundings clean</w:t>
            </w:r>
          </w:p>
        </w:tc>
      </w:tr>
    </w:tbl>
    <w:p>
      <w:pPr>
        <w:pStyle w:val="Heading2"/>
        <w:spacing w:after="100" w:before="200"/>
      </w:pPr>
      <w:r>
        <w:rPr>
          <w:b/>
          <w:bCs/>
          <w:color w:val="B8860B"/>
          <w:sz w:val="24"/>
          <w:szCs w:val="24"/>
        </w:rPr>
        <w:t xml:space="preserve">Islamiyat (Oral)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Third Kalima — introduction</w:t>
            </w:r>
          </w:p>
          <w:p>
            <w:pPr>
              <w:pStyle w:val="ListParagraph"/>
              <w:numPr>
                <w:ilvl w:val="0"/>
                <w:numId w:val="1"/>
              </w:numPr>
              <w:spacing w:after="30"/>
            </w:pPr>
            <w:r>
              <w:rPr>
                <w:sz w:val="18"/>
                <w:szCs w:val="18"/>
              </w:rPr>
              <w:t xml:space="preserve">Simple stories about Prophet Muhammad ﷺ and good akhlaq</w:t>
            </w:r>
          </w:p>
          <w:p>
            <w:pPr>
              <w:pStyle w:val="ListParagraph"/>
              <w:numPr>
                <w:ilvl w:val="0"/>
                <w:numId w:val="1"/>
              </w:numPr>
              <w:spacing w:after="30"/>
            </w:pPr>
            <w:r>
              <w:rPr>
                <w:sz w:val="18"/>
                <w:szCs w:val="18"/>
              </w:rPr>
              <w:t xml:space="preserve">Respect for elders and honesty</w:t>
            </w:r>
          </w:p>
        </w:tc>
      </w:tr>
    </w:tbl>
    <w:p>
      <w:pPr>
        <w:pStyle w:val="Heading2"/>
        <w:spacing w:after="100" w:before="200"/>
      </w:pPr>
      <w:r>
        <w:rPr>
          <w:b/>
          <w:bCs/>
          <w:color w:val="B8860B"/>
          <w:sz w:val="24"/>
          <w:szCs w:val="24"/>
        </w:rPr>
        <w:t xml:space="preserve">Personal Development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300"/>
        <w:gridCol w:w="7300"/>
      </w:tblGrid>
      <w:tr>
        <w:trPr>
          <w:tblHeader/>
        </w:trPr>
        <w:tc>
          <w:tcPr>
            <w:tcW w:type="dxa" w:w="2300"/>
            <w:shd w:fill="1F3864" w:val="clear"/>
            <w:vAlign w:val="center"/>
          </w:tcPr>
          <w:p>
            <w:r>
              <w:rPr>
                <w:b/>
                <w:bCs/>
                <w:color w:val="FFFFFF"/>
                <w:sz w:val="20"/>
                <w:szCs w:val="20"/>
              </w:rPr>
              <w:t xml:space="preserve">Subject</w:t>
            </w:r>
          </w:p>
        </w:tc>
        <w:tc>
          <w:tcPr>
            <w:tcW w:type="dxa" w:w="7300"/>
            <w:shd w:fill="1F3864" w:val="clear"/>
            <w:vAlign w:val="center"/>
          </w:tcPr>
          <w:p>
            <w:r>
              <w:rPr>
                <w:b/>
                <w:bCs/>
                <w:color w:val="FFFFFF"/>
                <w:sz w:val="20"/>
                <w:szCs w:val="20"/>
              </w:rPr>
              <w:t xml:space="preserve">Topics &amp; Skills</w:t>
            </w:r>
          </w:p>
        </w:tc>
      </w:tr>
      <w:tr>
        <w:tc>
          <w:tcPr>
            <w:tcW w:type="dxa" w:w="2300"/>
            <w:shd w:fill="FFFFFF" w:val="clear"/>
            <w:tcMar>
              <w:top w:type="dxa" w:w="80"/>
              <w:left w:type="dxa" w:w="100"/>
              <w:bottom w:type="dxa" w:w="80"/>
              <w:right w:type="dxa" w:w="100"/>
            </w:tcMar>
            <w:vAlign w:val="center"/>
          </w:tcPr>
          <w:p>
            <w:r>
              <w:rPr>
                <w:b/>
                <w:bCs/>
                <w:color w:val="1F3864"/>
                <w:sz w:val="20"/>
                <w:szCs w:val="20"/>
              </w:rPr>
              <w:t xml:space="preserve">Topics</w:t>
            </w:r>
          </w:p>
        </w:tc>
        <w:tc>
          <w:tcPr>
            <w:tcW w:type="dxa" w:w="7300"/>
            <w:tcMar>
              <w:top w:type="dxa" w:w="80"/>
              <w:left w:type="dxa" w:w="100"/>
              <w:bottom w:type="dxa" w:w="80"/>
              <w:right w:type="dxa" w:w="100"/>
            </w:tcMar>
          </w:tcPr>
          <w:p>
            <w:pPr>
              <w:pStyle w:val="ListParagraph"/>
              <w:numPr>
                <w:ilvl w:val="0"/>
                <w:numId w:val="1"/>
              </w:numPr>
              <w:spacing w:after="30"/>
            </w:pPr>
            <w:r>
              <w:rPr>
                <w:sz w:val="18"/>
                <w:szCs w:val="18"/>
              </w:rPr>
              <w:t xml:space="preserve">Helping at home and school</w:t>
            </w:r>
          </w:p>
          <w:p>
            <w:pPr>
              <w:pStyle w:val="ListParagraph"/>
              <w:numPr>
                <w:ilvl w:val="0"/>
                <w:numId w:val="1"/>
              </w:numPr>
              <w:spacing w:after="30"/>
            </w:pPr>
            <w:r>
              <w:rPr>
                <w:sz w:val="18"/>
                <w:szCs w:val="18"/>
              </w:rPr>
              <w:t xml:space="preserve">Following rules and taking responsibility</w:t>
            </w:r>
          </w:p>
          <w:p>
            <w:pPr>
              <w:pStyle w:val="ListParagraph"/>
              <w:numPr>
                <w:ilvl w:val="0"/>
                <w:numId w:val="1"/>
              </w:numPr>
              <w:spacing w:after="30"/>
            </w:pPr>
            <w:r>
              <w:rPr>
                <w:sz w:val="18"/>
                <w:szCs w:val="18"/>
              </w:rPr>
              <w:t xml:space="preserve">Revision of personal hygiene habits</w:t>
            </w:r>
          </w:p>
        </w:tc>
      </w:tr>
    </w:tbl>
    <w:p>
      <w:pPr>
        <w:spacing w:before="300"/>
      </w:pPr>
      <w:r>
        <w:rPr>
          <w:i/>
          <w:iCs/>
          <w:color w:val="555555"/>
          <w:sz w:val="18"/>
          <w:szCs w:val="18"/>
        </w:rPr>
        <w:t xml:space="preserve">Note: oral subjects (Science, Islamiyat, Personal Development) are assessed through classroom discussion, storytelling and simple recall — no written assessment is expected at this level.</w:t>
      </w:r>
    </w:p>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2026-08-25T11:46:10.821Z</dcterms:created>
  <dcterms:modified xsi:type="dcterms:W3CDTF">2026-08-25T11:46:10.835Z</dcterms:modified>
</cp:coreProperties>
</file>

<file path=docProps/custom.xml><?xml version="1.0" encoding="utf-8"?>
<Properties xmlns="http://schemas.openxmlformats.org/officeDocument/2006/custom-properties" xmlns:vt="http://schemas.openxmlformats.org/officeDocument/2006/docPropsVTypes"/>
</file>